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26BCB" w14:textId="77777777" w:rsidR="004F2889" w:rsidRDefault="004F2889" w:rsidP="004F2889">
      <w:pPr>
        <w:pStyle w:val="Topptekst"/>
        <w:tabs>
          <w:tab w:val="left" w:pos="9214"/>
        </w:tabs>
        <w:rPr>
          <w:b/>
          <w:sz w:val="32"/>
          <w:szCs w:val="32"/>
        </w:rPr>
      </w:pPr>
      <w:r w:rsidRPr="009F75C4">
        <w:rPr>
          <w:b/>
          <w:sz w:val="32"/>
          <w:szCs w:val="32"/>
        </w:rPr>
        <w:t xml:space="preserve">Program for kurs i rømmingssikring, </w:t>
      </w:r>
    </w:p>
    <w:p w14:paraId="213E003F" w14:textId="76F806B2" w:rsidR="004F2889" w:rsidRPr="00DC0F97" w:rsidRDefault="00DC0F97" w:rsidP="004F2889">
      <w:pPr>
        <w:pStyle w:val="Topptekst"/>
        <w:rPr>
          <w:b/>
          <w:sz w:val="32"/>
          <w:szCs w:val="32"/>
        </w:rPr>
      </w:pPr>
      <w:r w:rsidRPr="00DC0F97">
        <w:rPr>
          <w:b/>
          <w:sz w:val="32"/>
          <w:szCs w:val="32"/>
        </w:rPr>
        <w:t>Sandnessj</w:t>
      </w:r>
      <w:r>
        <w:rPr>
          <w:b/>
          <w:sz w:val="32"/>
          <w:szCs w:val="32"/>
        </w:rPr>
        <w:t>øen, Kulturbadet (kinosalen) 03</w:t>
      </w:r>
      <w:r w:rsidRPr="00DC0F9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nov</w:t>
      </w:r>
      <w:r w:rsidR="004F2889" w:rsidRPr="00DC0F97">
        <w:rPr>
          <w:b/>
          <w:sz w:val="32"/>
          <w:szCs w:val="32"/>
        </w:rPr>
        <w:t xml:space="preserve"> 2015</w:t>
      </w:r>
    </w:p>
    <w:p w14:paraId="629C3EE3" w14:textId="77777777" w:rsidR="004F2889" w:rsidRPr="00DC0F97" w:rsidRDefault="004F2889" w:rsidP="004F2889">
      <w:pPr>
        <w:pStyle w:val="Topptekst"/>
        <w:rPr>
          <w:b/>
        </w:rPr>
      </w:pPr>
    </w:p>
    <w:p w14:paraId="1F2567AE" w14:textId="77777777" w:rsidR="004F2889" w:rsidRPr="00DC0F97" w:rsidRDefault="004F2889" w:rsidP="004F2889">
      <w:pPr>
        <w:pStyle w:val="Topptekst"/>
        <w:rPr>
          <w:b/>
        </w:rPr>
      </w:pPr>
    </w:p>
    <w:tbl>
      <w:tblPr>
        <w:tblW w:w="85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946"/>
      </w:tblGrid>
      <w:tr w:rsidR="00DC0F97" w:rsidRPr="000F37C4" w14:paraId="7F24FACF" w14:textId="77777777" w:rsidTr="00DC0F97">
        <w:tc>
          <w:tcPr>
            <w:tcW w:w="1560" w:type="dxa"/>
            <w:shd w:val="clear" w:color="auto" w:fill="C6D9F1"/>
          </w:tcPr>
          <w:p w14:paraId="7907302F" w14:textId="77777777" w:rsidR="00DC0F97" w:rsidRPr="000F37C4" w:rsidRDefault="00DC0F97" w:rsidP="003475DB">
            <w:pPr>
              <w:pStyle w:val="Topptekst"/>
              <w:rPr>
                <w:b/>
              </w:rPr>
            </w:pPr>
            <w:r w:rsidRPr="000F37C4">
              <w:rPr>
                <w:b/>
              </w:rPr>
              <w:t>Tid</w:t>
            </w:r>
          </w:p>
          <w:p w14:paraId="23D08133" w14:textId="77777777" w:rsidR="00DC0F97" w:rsidRPr="000F37C4" w:rsidRDefault="00DC0F97" w:rsidP="003475DB">
            <w:pPr>
              <w:pStyle w:val="Topptekst"/>
              <w:rPr>
                <w:b/>
              </w:rPr>
            </w:pPr>
          </w:p>
        </w:tc>
        <w:tc>
          <w:tcPr>
            <w:tcW w:w="6946" w:type="dxa"/>
            <w:shd w:val="clear" w:color="auto" w:fill="C6D9F1"/>
          </w:tcPr>
          <w:p w14:paraId="10F93A40" w14:textId="77777777" w:rsidR="00DC0F97" w:rsidRPr="000F37C4" w:rsidRDefault="00DC0F97" w:rsidP="003475DB">
            <w:pPr>
              <w:pStyle w:val="Topptekst"/>
              <w:rPr>
                <w:b/>
              </w:rPr>
            </w:pPr>
            <w:r w:rsidRPr="000F37C4">
              <w:rPr>
                <w:b/>
              </w:rPr>
              <w:t>Tema / foredragsholder</w:t>
            </w:r>
          </w:p>
        </w:tc>
      </w:tr>
      <w:tr w:rsidR="00DC0F97" w:rsidRPr="000F37C4" w14:paraId="04CB8ED1" w14:textId="77777777" w:rsidTr="00DC0F97">
        <w:tc>
          <w:tcPr>
            <w:tcW w:w="1560" w:type="dxa"/>
          </w:tcPr>
          <w:p w14:paraId="48B6DF58" w14:textId="77777777" w:rsidR="00DC0F97" w:rsidRPr="000F37C4" w:rsidRDefault="00DC0F97" w:rsidP="003475DB">
            <w:pPr>
              <w:pStyle w:val="Topptekst"/>
            </w:pPr>
            <w:r>
              <w:t>10.00-10.05</w:t>
            </w:r>
          </w:p>
        </w:tc>
        <w:tc>
          <w:tcPr>
            <w:tcW w:w="6946" w:type="dxa"/>
          </w:tcPr>
          <w:p w14:paraId="2AA30E75" w14:textId="77777777" w:rsidR="00DC0F97" w:rsidRPr="000F37C4" w:rsidRDefault="00DC0F97" w:rsidP="003475DB">
            <w:pPr>
              <w:pStyle w:val="Topptekst"/>
            </w:pPr>
            <w:r w:rsidRPr="000F37C4">
              <w:t>Velkommen</w:t>
            </w:r>
          </w:p>
          <w:p w14:paraId="4C6E7007" w14:textId="77777777" w:rsidR="00DC0F97" w:rsidRPr="000F37C4" w:rsidRDefault="00DC0F97" w:rsidP="003475DB">
            <w:pPr>
              <w:pStyle w:val="Topptekst"/>
            </w:pPr>
            <w:r>
              <w:t xml:space="preserve"> v/ Trude H Nordli (Sjømat Norge</w:t>
            </w:r>
            <w:r w:rsidRPr="000F37C4">
              <w:t>)</w:t>
            </w:r>
          </w:p>
        </w:tc>
      </w:tr>
      <w:tr w:rsidR="00DC0F97" w:rsidRPr="000F37C4" w14:paraId="6F2A973F" w14:textId="77777777" w:rsidTr="00DC0F97">
        <w:tc>
          <w:tcPr>
            <w:tcW w:w="1560" w:type="dxa"/>
          </w:tcPr>
          <w:p w14:paraId="10329496" w14:textId="63C57B09" w:rsidR="00DC0F97" w:rsidRPr="000F37C4" w:rsidRDefault="008D2DC5" w:rsidP="003475DB">
            <w:pPr>
              <w:pStyle w:val="Topptekst"/>
            </w:pPr>
            <w:r>
              <w:t>10.05-10.25</w:t>
            </w:r>
          </w:p>
        </w:tc>
        <w:tc>
          <w:tcPr>
            <w:tcW w:w="6946" w:type="dxa"/>
          </w:tcPr>
          <w:p w14:paraId="2C1CF7B2" w14:textId="17C564FB" w:rsidR="00DC0F97" w:rsidRPr="000F37C4" w:rsidRDefault="00883523" w:rsidP="003475DB">
            <w:pPr>
              <w:pStyle w:val="Topptekst"/>
            </w:pPr>
            <w:r>
              <w:t xml:space="preserve">0-visjon for rømming! </w:t>
            </w:r>
            <w:r w:rsidR="00DC0F97">
              <w:t xml:space="preserve">Status, </w:t>
            </w:r>
            <w:r w:rsidR="00DC0F97" w:rsidRPr="000F37C4">
              <w:t>regelverket og beredskap.</w:t>
            </w:r>
          </w:p>
          <w:p w14:paraId="6E573A28" w14:textId="77777777" w:rsidR="00DC0F97" w:rsidRPr="000F37C4" w:rsidRDefault="00DC0F97" w:rsidP="003475DB">
            <w:pPr>
              <w:pStyle w:val="Topptekst"/>
            </w:pPr>
            <w:r>
              <w:t>v/ Brit Uglem Blomsø (Sjømat Norge</w:t>
            </w:r>
            <w:r w:rsidRPr="000F37C4">
              <w:t>)</w:t>
            </w:r>
          </w:p>
        </w:tc>
      </w:tr>
      <w:tr w:rsidR="00DC0F97" w:rsidRPr="000F37C4" w14:paraId="54657971" w14:textId="77777777" w:rsidTr="00DC0F97">
        <w:tc>
          <w:tcPr>
            <w:tcW w:w="1560" w:type="dxa"/>
          </w:tcPr>
          <w:p w14:paraId="4FF93DDA" w14:textId="38A54814" w:rsidR="00DC0F97" w:rsidRPr="000F37C4" w:rsidRDefault="008D2DC5" w:rsidP="003475DB">
            <w:pPr>
              <w:pStyle w:val="Topptekst"/>
            </w:pPr>
            <w:r>
              <w:t>10.25-10.45</w:t>
            </w:r>
          </w:p>
        </w:tc>
        <w:tc>
          <w:tcPr>
            <w:tcW w:w="6946" w:type="dxa"/>
          </w:tcPr>
          <w:p w14:paraId="0DA78E95" w14:textId="711FAAEC" w:rsidR="00DC0F97" w:rsidRPr="000F37C4" w:rsidRDefault="00DC0F97" w:rsidP="003475DB">
            <w:pPr>
              <w:pStyle w:val="Topptekst"/>
            </w:pPr>
            <w:r w:rsidRPr="00D97639">
              <w:t>Rømningssikkert samspill mellom oppdretter og</w:t>
            </w:r>
            <w:r w:rsidR="00B15594">
              <w:t xml:space="preserve"> brønnbåt – Hva kan bli bedre? </w:t>
            </w:r>
            <w:r>
              <w:t xml:space="preserve">v/ </w:t>
            </w:r>
            <w:r w:rsidR="00883523">
              <w:t>Jan Harald Hauvik, Brønnbåteiern</w:t>
            </w:r>
            <w:r>
              <w:t>es forening</w:t>
            </w:r>
          </w:p>
        </w:tc>
      </w:tr>
      <w:tr w:rsidR="00DC0F97" w:rsidRPr="000F37C4" w14:paraId="77851293" w14:textId="77777777" w:rsidTr="00883523">
        <w:trPr>
          <w:trHeight w:val="505"/>
        </w:trPr>
        <w:tc>
          <w:tcPr>
            <w:tcW w:w="1560" w:type="dxa"/>
          </w:tcPr>
          <w:p w14:paraId="53F0CC0D" w14:textId="7758B519" w:rsidR="00DC0F97" w:rsidRPr="000F37C4" w:rsidRDefault="008D2DC5" w:rsidP="003475DB">
            <w:pPr>
              <w:pStyle w:val="Topptekst"/>
            </w:pPr>
            <w:r>
              <w:t>10.45</w:t>
            </w:r>
            <w:r w:rsidR="00DC0F97" w:rsidRPr="000F37C4">
              <w:t>-11.</w:t>
            </w:r>
            <w:r>
              <w:t>05</w:t>
            </w:r>
          </w:p>
        </w:tc>
        <w:tc>
          <w:tcPr>
            <w:tcW w:w="6946" w:type="dxa"/>
          </w:tcPr>
          <w:p w14:paraId="57D0ED0E" w14:textId="6AEFFCC3" w:rsidR="00DC0F97" w:rsidRPr="000F37C4" w:rsidRDefault="00DC0F97" w:rsidP="003475DB">
            <w:pPr>
              <w:pStyle w:val="Topptekst"/>
            </w:pPr>
            <w:r w:rsidRPr="000F37C4">
              <w:t>Spørsmål</w:t>
            </w:r>
            <w:r w:rsidR="008D2DC5">
              <w:t>/pause</w:t>
            </w:r>
          </w:p>
        </w:tc>
      </w:tr>
      <w:tr w:rsidR="008D2DC5" w:rsidRPr="000F37C4" w14:paraId="74B56718" w14:textId="77777777" w:rsidTr="00DC0F97">
        <w:tc>
          <w:tcPr>
            <w:tcW w:w="1560" w:type="dxa"/>
          </w:tcPr>
          <w:p w14:paraId="15F70A5B" w14:textId="66988302" w:rsidR="008D2DC5" w:rsidRDefault="008D2DC5" w:rsidP="003475DB">
            <w:pPr>
              <w:pStyle w:val="Topptekst"/>
            </w:pPr>
            <w:r>
              <w:t>11.05-11.50</w:t>
            </w:r>
          </w:p>
        </w:tc>
        <w:tc>
          <w:tcPr>
            <w:tcW w:w="6946" w:type="dxa"/>
          </w:tcPr>
          <w:p w14:paraId="24B01396" w14:textId="77777777" w:rsidR="008D2DC5" w:rsidRDefault="008D2DC5" w:rsidP="008D2DC5">
            <w:pPr>
              <w:pStyle w:val="Topptekst"/>
            </w:pPr>
            <w:r>
              <w:t>De viktigste årsakene til rømming på matfisk</w:t>
            </w:r>
          </w:p>
          <w:p w14:paraId="4154FE87" w14:textId="11EC1FB0" w:rsidR="008D2DC5" w:rsidRDefault="008D2DC5" w:rsidP="008D2DC5">
            <w:pPr>
              <w:pStyle w:val="Topptekst"/>
            </w:pPr>
            <w:r>
              <w:t>v/ Øyvind Olsen, Fiskeridir</w:t>
            </w:r>
          </w:p>
        </w:tc>
      </w:tr>
      <w:tr w:rsidR="00DC0F97" w:rsidRPr="000F37C4" w14:paraId="018A26E3" w14:textId="77777777" w:rsidTr="008D2DC5">
        <w:trPr>
          <w:trHeight w:val="477"/>
        </w:trPr>
        <w:tc>
          <w:tcPr>
            <w:tcW w:w="1560" w:type="dxa"/>
          </w:tcPr>
          <w:p w14:paraId="47269666" w14:textId="04B18B2D" w:rsidR="00DC0F97" w:rsidRPr="000F37C4" w:rsidRDefault="008D2DC5" w:rsidP="003475DB">
            <w:pPr>
              <w:pStyle w:val="Topptekst"/>
            </w:pPr>
            <w:r>
              <w:t>11.50-12.0</w:t>
            </w:r>
            <w:r w:rsidR="00DC0F97" w:rsidRPr="000F37C4">
              <w:t>0</w:t>
            </w:r>
          </w:p>
        </w:tc>
        <w:tc>
          <w:tcPr>
            <w:tcW w:w="6946" w:type="dxa"/>
          </w:tcPr>
          <w:p w14:paraId="67DEA772" w14:textId="75F0CCA6" w:rsidR="00DC0F97" w:rsidRPr="000F37C4" w:rsidRDefault="008D2DC5" w:rsidP="003475DB">
            <w:pPr>
              <w:pStyle w:val="Topptekst"/>
            </w:pPr>
            <w:r>
              <w:t>Spørsmål/diskusjon</w:t>
            </w:r>
          </w:p>
        </w:tc>
      </w:tr>
      <w:tr w:rsidR="00DC0F97" w:rsidRPr="000F37C4" w14:paraId="7F3D1700" w14:textId="77777777" w:rsidTr="00883523">
        <w:trPr>
          <w:trHeight w:val="446"/>
        </w:trPr>
        <w:tc>
          <w:tcPr>
            <w:tcW w:w="1560" w:type="dxa"/>
          </w:tcPr>
          <w:p w14:paraId="2C027D40" w14:textId="448B5B72" w:rsidR="00DC0F97" w:rsidRPr="000F37C4" w:rsidRDefault="00CE2162" w:rsidP="003475DB">
            <w:pPr>
              <w:pStyle w:val="Topptekst"/>
            </w:pPr>
            <w:r>
              <w:t>12.0</w:t>
            </w:r>
            <w:r w:rsidR="008D2DC5">
              <w:t>0-12.45</w:t>
            </w:r>
          </w:p>
        </w:tc>
        <w:tc>
          <w:tcPr>
            <w:tcW w:w="6946" w:type="dxa"/>
          </w:tcPr>
          <w:p w14:paraId="768BCF39" w14:textId="77777777" w:rsidR="00DC0F97" w:rsidRDefault="00DC0F97" w:rsidP="003475DB">
            <w:pPr>
              <w:pStyle w:val="Topptekst"/>
            </w:pPr>
            <w:r>
              <w:t>Lunsj</w:t>
            </w:r>
          </w:p>
        </w:tc>
      </w:tr>
      <w:tr w:rsidR="00DC0F97" w:rsidRPr="000F37C4" w14:paraId="52189604" w14:textId="77777777" w:rsidTr="00DC0F97">
        <w:tc>
          <w:tcPr>
            <w:tcW w:w="1560" w:type="dxa"/>
          </w:tcPr>
          <w:p w14:paraId="0AE45CA3" w14:textId="4FFAE5EC" w:rsidR="00DC0F97" w:rsidRPr="000F37C4" w:rsidRDefault="008D2DC5" w:rsidP="003475DB">
            <w:pPr>
              <w:pStyle w:val="Topptekst"/>
            </w:pPr>
            <w:r>
              <w:t>12.45-13.05</w:t>
            </w:r>
          </w:p>
        </w:tc>
        <w:tc>
          <w:tcPr>
            <w:tcW w:w="6946" w:type="dxa"/>
          </w:tcPr>
          <w:p w14:paraId="693C4820" w14:textId="77777777" w:rsidR="008D2DC5" w:rsidRPr="008D2DC5" w:rsidRDefault="008D2DC5" w:rsidP="008D2DC5">
            <w:pPr>
              <w:pStyle w:val="Topptekst"/>
            </w:pPr>
            <w:r w:rsidRPr="008D2DC5">
              <w:t>Menneskets rolle i rømmings-hendelser</w:t>
            </w:r>
          </w:p>
          <w:p w14:paraId="41772CAD" w14:textId="48A7F553" w:rsidR="00DC0F97" w:rsidRPr="000F37C4" w:rsidRDefault="008D2DC5" w:rsidP="008D2DC5">
            <w:pPr>
              <w:pStyle w:val="Topptekst"/>
            </w:pPr>
            <w:r w:rsidRPr="008D2DC5">
              <w:t>v/ Heidi Moe Føre, SINTEF</w:t>
            </w:r>
          </w:p>
        </w:tc>
      </w:tr>
      <w:tr w:rsidR="00DC0F97" w:rsidRPr="000F37C4" w14:paraId="7AF25CF6" w14:textId="77777777" w:rsidTr="00883523">
        <w:trPr>
          <w:trHeight w:val="490"/>
        </w:trPr>
        <w:tc>
          <w:tcPr>
            <w:tcW w:w="1560" w:type="dxa"/>
          </w:tcPr>
          <w:p w14:paraId="143FEF46" w14:textId="66575117" w:rsidR="00DC0F97" w:rsidRPr="000F37C4" w:rsidRDefault="008D2DC5" w:rsidP="003475DB">
            <w:pPr>
              <w:pStyle w:val="Topptekst"/>
            </w:pPr>
            <w:r>
              <w:t>13.10-13.30</w:t>
            </w:r>
          </w:p>
        </w:tc>
        <w:tc>
          <w:tcPr>
            <w:tcW w:w="6946" w:type="dxa"/>
          </w:tcPr>
          <w:p w14:paraId="73CAFF68" w14:textId="36CD84DE" w:rsidR="00DC0F97" w:rsidRDefault="00DC0F97" w:rsidP="003475DB">
            <w:pPr>
              <w:pStyle w:val="Topptekst"/>
            </w:pPr>
            <w:r>
              <w:t>Not, hvordan hindre rømming</w:t>
            </w:r>
          </w:p>
          <w:p w14:paraId="4DB534B6" w14:textId="77777777" w:rsidR="00DC0F97" w:rsidRPr="000F37C4" w:rsidRDefault="00DC0F97" w:rsidP="003475DB">
            <w:pPr>
              <w:pStyle w:val="Topptekst"/>
            </w:pPr>
            <w:r>
              <w:t>v/Svein Ove Rabben, Rømmingskommisjonen (RKA)</w:t>
            </w:r>
          </w:p>
        </w:tc>
      </w:tr>
      <w:tr w:rsidR="00DC0F97" w:rsidRPr="000F37C4" w14:paraId="1C05106F" w14:textId="77777777" w:rsidTr="00883523">
        <w:trPr>
          <w:trHeight w:val="540"/>
        </w:trPr>
        <w:tc>
          <w:tcPr>
            <w:tcW w:w="1560" w:type="dxa"/>
          </w:tcPr>
          <w:p w14:paraId="3EE54466" w14:textId="660B2E68" w:rsidR="00DC0F97" w:rsidRDefault="00DC0F97" w:rsidP="003475DB">
            <w:pPr>
              <w:pStyle w:val="Topptekst"/>
            </w:pPr>
            <w:r>
              <w:t>1</w:t>
            </w:r>
            <w:r w:rsidR="00CE2162">
              <w:t>3.30-13.35</w:t>
            </w:r>
          </w:p>
        </w:tc>
        <w:tc>
          <w:tcPr>
            <w:tcW w:w="6946" w:type="dxa"/>
          </w:tcPr>
          <w:p w14:paraId="7C7DE0A2" w14:textId="77777777" w:rsidR="00DC0F97" w:rsidRDefault="00DC0F97" w:rsidP="003475DB">
            <w:pPr>
              <w:pStyle w:val="Topptekst"/>
            </w:pPr>
            <w:r>
              <w:t>Spørsmål/diskusjon</w:t>
            </w:r>
          </w:p>
        </w:tc>
      </w:tr>
      <w:tr w:rsidR="00DC0F97" w:rsidRPr="000F37C4" w14:paraId="62567F0F" w14:textId="77777777" w:rsidTr="00DC0F97">
        <w:tc>
          <w:tcPr>
            <w:tcW w:w="1560" w:type="dxa"/>
          </w:tcPr>
          <w:p w14:paraId="34AD1A66" w14:textId="0AEA3174" w:rsidR="00DC0F97" w:rsidRDefault="00CE2162" w:rsidP="003475DB">
            <w:pPr>
              <w:pStyle w:val="Topptekst"/>
            </w:pPr>
            <w:r>
              <w:t>13.35-13.50</w:t>
            </w:r>
          </w:p>
        </w:tc>
        <w:tc>
          <w:tcPr>
            <w:tcW w:w="6946" w:type="dxa"/>
          </w:tcPr>
          <w:p w14:paraId="5EDF317D" w14:textId="77777777" w:rsidR="000A32C8" w:rsidRDefault="00DC0F97" w:rsidP="003475DB">
            <w:pPr>
              <w:pStyle w:val="Topptekst"/>
            </w:pPr>
            <w:r>
              <w:t xml:space="preserve">Tiltak for å hindre rømming ved notvask </w:t>
            </w:r>
          </w:p>
          <w:p w14:paraId="6FDA8442" w14:textId="337A6A31" w:rsidR="00DC0F97" w:rsidRDefault="00DC0F97" w:rsidP="003475DB">
            <w:pPr>
              <w:pStyle w:val="Topptekst"/>
            </w:pPr>
            <w:r>
              <w:t>v/ Heidi Moe Føre, SINTEF</w:t>
            </w:r>
          </w:p>
        </w:tc>
      </w:tr>
      <w:tr w:rsidR="00DC0F97" w:rsidRPr="000F37C4" w14:paraId="67BF8024" w14:textId="77777777" w:rsidTr="00883523">
        <w:trPr>
          <w:trHeight w:val="443"/>
        </w:trPr>
        <w:tc>
          <w:tcPr>
            <w:tcW w:w="1560" w:type="dxa"/>
          </w:tcPr>
          <w:p w14:paraId="79D42334" w14:textId="1D5B984D" w:rsidR="00DC0F97" w:rsidRDefault="00CE2162" w:rsidP="003475DB">
            <w:pPr>
              <w:pStyle w:val="Topptekst"/>
            </w:pPr>
            <w:r>
              <w:t>13.50-14.05</w:t>
            </w:r>
          </w:p>
        </w:tc>
        <w:tc>
          <w:tcPr>
            <w:tcW w:w="6946" w:type="dxa"/>
          </w:tcPr>
          <w:p w14:paraId="5A57720F" w14:textId="495DEE9D" w:rsidR="00DC0F97" w:rsidRDefault="00DC0F97" w:rsidP="00DC0F97">
            <w:pPr>
              <w:pStyle w:val="Topptekst"/>
            </w:pPr>
            <w:r>
              <w:t>Pause</w:t>
            </w:r>
          </w:p>
        </w:tc>
      </w:tr>
      <w:tr w:rsidR="00DC0F97" w:rsidRPr="000F37C4" w14:paraId="3649E28C" w14:textId="77777777" w:rsidTr="00883523">
        <w:trPr>
          <w:trHeight w:val="435"/>
        </w:trPr>
        <w:tc>
          <w:tcPr>
            <w:tcW w:w="1560" w:type="dxa"/>
          </w:tcPr>
          <w:p w14:paraId="095440A1" w14:textId="38787FED" w:rsidR="00DC0F97" w:rsidRPr="000F37C4" w:rsidRDefault="00CE2162" w:rsidP="003475DB">
            <w:pPr>
              <w:pStyle w:val="Topptekst"/>
            </w:pPr>
            <w:r>
              <w:t>14.05-14.25</w:t>
            </w:r>
          </w:p>
        </w:tc>
        <w:tc>
          <w:tcPr>
            <w:tcW w:w="6946" w:type="dxa"/>
          </w:tcPr>
          <w:p w14:paraId="00400CDA" w14:textId="56D58AF2" w:rsidR="00DC0F97" w:rsidRPr="00D97639" w:rsidRDefault="00DC0F97" w:rsidP="00DC0F97">
            <w:pPr>
              <w:pStyle w:val="Topptekst"/>
            </w:pPr>
            <w:r>
              <w:t>Erfaring fra rømmingshendelse v/oppdretter</w:t>
            </w:r>
          </w:p>
        </w:tc>
      </w:tr>
      <w:tr w:rsidR="00DC0F97" w:rsidRPr="000F37C4" w14:paraId="4347A202" w14:textId="77777777" w:rsidTr="00883523">
        <w:trPr>
          <w:trHeight w:val="413"/>
        </w:trPr>
        <w:tc>
          <w:tcPr>
            <w:tcW w:w="1560" w:type="dxa"/>
          </w:tcPr>
          <w:p w14:paraId="4B84F777" w14:textId="44E0ECEA" w:rsidR="00DC0F97" w:rsidRPr="000F37C4" w:rsidRDefault="00CE2162" w:rsidP="003475DB">
            <w:pPr>
              <w:pStyle w:val="Topptekst"/>
            </w:pPr>
            <w:r>
              <w:t>14.25-14.35</w:t>
            </w:r>
          </w:p>
        </w:tc>
        <w:tc>
          <w:tcPr>
            <w:tcW w:w="6946" w:type="dxa"/>
          </w:tcPr>
          <w:p w14:paraId="47166B91" w14:textId="77777777" w:rsidR="00DC0F97" w:rsidRPr="000F37C4" w:rsidRDefault="00DC0F97" w:rsidP="003475DB">
            <w:pPr>
              <w:pStyle w:val="Topptekst"/>
            </w:pPr>
            <w:r>
              <w:t>Spørsmål/diskusjon</w:t>
            </w:r>
          </w:p>
        </w:tc>
      </w:tr>
      <w:tr w:rsidR="00DC0F97" w:rsidRPr="000F37C4" w14:paraId="02297D93" w14:textId="77777777" w:rsidTr="00883523">
        <w:trPr>
          <w:trHeight w:val="418"/>
        </w:trPr>
        <w:tc>
          <w:tcPr>
            <w:tcW w:w="1560" w:type="dxa"/>
          </w:tcPr>
          <w:p w14:paraId="2E1EF8C6" w14:textId="1D43590E" w:rsidR="00DC0F97" w:rsidRPr="000F37C4" w:rsidRDefault="00CE2162" w:rsidP="003475DB">
            <w:pPr>
              <w:pStyle w:val="Topptekst"/>
            </w:pPr>
            <w:r>
              <w:t>14.35</w:t>
            </w:r>
            <w:r w:rsidR="00774A3D">
              <w:t>-15.00</w:t>
            </w:r>
          </w:p>
        </w:tc>
        <w:tc>
          <w:tcPr>
            <w:tcW w:w="6946" w:type="dxa"/>
          </w:tcPr>
          <w:p w14:paraId="753A99CB" w14:textId="58E076C8" w:rsidR="00DC0F97" w:rsidRPr="000F37C4" w:rsidRDefault="00DC0F97" w:rsidP="003475DB">
            <w:pPr>
              <w:pStyle w:val="Topptekst"/>
            </w:pPr>
            <w:r>
              <w:t>Gruppearbeid</w:t>
            </w:r>
            <w:r w:rsidR="000A32C8">
              <w:t xml:space="preserve"> med utvalgte oppgaver</w:t>
            </w:r>
          </w:p>
        </w:tc>
      </w:tr>
      <w:tr w:rsidR="00DC0F97" w:rsidRPr="000F37C4" w14:paraId="0AEFEA1D" w14:textId="77777777" w:rsidTr="00883523">
        <w:trPr>
          <w:trHeight w:val="373"/>
        </w:trPr>
        <w:tc>
          <w:tcPr>
            <w:tcW w:w="1560" w:type="dxa"/>
          </w:tcPr>
          <w:p w14:paraId="0CC332DE" w14:textId="64AAA952" w:rsidR="00DC0F97" w:rsidRDefault="00774A3D" w:rsidP="003475DB">
            <w:pPr>
              <w:pStyle w:val="Topptekst"/>
            </w:pPr>
            <w:r>
              <w:t>15.00</w:t>
            </w:r>
            <w:bookmarkStart w:id="0" w:name="_GoBack"/>
            <w:bookmarkEnd w:id="0"/>
            <w:r w:rsidR="00883523">
              <w:t>-15.15</w:t>
            </w:r>
          </w:p>
        </w:tc>
        <w:tc>
          <w:tcPr>
            <w:tcW w:w="6946" w:type="dxa"/>
          </w:tcPr>
          <w:p w14:paraId="3783268C" w14:textId="75E1565A" w:rsidR="00DC0F97" w:rsidRDefault="00883523" w:rsidP="00DC0F97">
            <w:pPr>
              <w:pStyle w:val="Topptekst"/>
            </w:pPr>
            <w:r>
              <w:t>Presentasjon av gruppeoppgaver</w:t>
            </w:r>
          </w:p>
        </w:tc>
      </w:tr>
      <w:tr w:rsidR="00DC0F97" w:rsidRPr="000F37C4" w14:paraId="75868A06" w14:textId="77777777" w:rsidTr="00883523">
        <w:trPr>
          <w:trHeight w:val="529"/>
        </w:trPr>
        <w:tc>
          <w:tcPr>
            <w:tcW w:w="1560" w:type="dxa"/>
          </w:tcPr>
          <w:p w14:paraId="460CCD09" w14:textId="7BDD7DCB" w:rsidR="00DC0F97" w:rsidRPr="000F37C4" w:rsidRDefault="00883523" w:rsidP="003475DB">
            <w:pPr>
              <w:pStyle w:val="Topptekst"/>
            </w:pPr>
            <w:r>
              <w:t>15</w:t>
            </w:r>
            <w:r w:rsidR="00DC0F97">
              <w:t>.15</w:t>
            </w:r>
            <w:r>
              <w:t>-15</w:t>
            </w:r>
            <w:r w:rsidR="00DC0F97" w:rsidRPr="000F37C4">
              <w:t>.30</w:t>
            </w:r>
          </w:p>
        </w:tc>
        <w:tc>
          <w:tcPr>
            <w:tcW w:w="6946" w:type="dxa"/>
          </w:tcPr>
          <w:p w14:paraId="7422A6DC" w14:textId="77777777" w:rsidR="00DC0F97" w:rsidRPr="000F37C4" w:rsidRDefault="00DC0F97" w:rsidP="003475DB">
            <w:pPr>
              <w:pStyle w:val="Topptekst"/>
            </w:pPr>
            <w:r w:rsidRPr="000F37C4">
              <w:t>Utdeling av kursbevis/ avslutning</w:t>
            </w:r>
          </w:p>
        </w:tc>
      </w:tr>
    </w:tbl>
    <w:p w14:paraId="456A11AC" w14:textId="77777777" w:rsidR="003475DB" w:rsidRDefault="003475DB" w:rsidP="004F2889">
      <w:pPr>
        <w:tabs>
          <w:tab w:val="left" w:pos="5670"/>
          <w:tab w:val="left" w:pos="7513"/>
        </w:tabs>
        <w:ind w:left="-426"/>
      </w:pPr>
    </w:p>
    <w:sectPr w:rsidR="003475DB" w:rsidSect="004F2889">
      <w:headerReference w:type="default" r:id="rId13"/>
      <w:headerReference w:type="first" r:id="rId14"/>
      <w:footerReference w:type="first" r:id="rId15"/>
      <w:pgSz w:w="11906" w:h="16838" w:code="9"/>
      <w:pgMar w:top="1985" w:right="1985" w:bottom="170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EF80" w14:textId="77777777" w:rsidR="00357138" w:rsidRDefault="00357138">
      <w:r>
        <w:separator/>
      </w:r>
    </w:p>
  </w:endnote>
  <w:endnote w:type="continuationSeparator" w:id="0">
    <w:p w14:paraId="7DE59E10" w14:textId="77777777" w:rsidR="00357138" w:rsidRDefault="0035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0A440" w14:textId="77777777" w:rsidR="00357138" w:rsidRDefault="00357138">
    <w:pPr>
      <w:pStyle w:val="Bunntekst"/>
    </w:pPr>
    <w:bookmarkStart w:id="2" w:name="BottomBannerImage2"/>
    <w:r>
      <w:rPr>
        <w:noProof/>
      </w:rPr>
      <w:drawing>
        <wp:anchor distT="0" distB="0" distL="114300" distR="114300" simplePos="0" relativeHeight="251659264" behindDoc="1" locked="0" layoutInCell="1" allowOverlap="1" wp14:anchorId="40F9066E" wp14:editId="2C787E7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969645"/>
          <wp:effectExtent l="0" t="0" r="3175" b="1905"/>
          <wp:wrapTight wrapText="bothSides">
            <wp:wrapPolygon edited="0">
              <wp:start x="0" y="0"/>
              <wp:lineTo x="0" y="21218"/>
              <wp:lineTo x="21555" y="21218"/>
              <wp:lineTo x="21555" y="0"/>
              <wp:lineTo x="0" y="0"/>
            </wp:wrapPolygon>
          </wp:wrapTight>
          <wp:docPr id="1026" name="Bild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4D951" w14:textId="77777777" w:rsidR="00357138" w:rsidRDefault="00357138">
      <w:r>
        <w:separator/>
      </w:r>
    </w:p>
  </w:footnote>
  <w:footnote w:type="continuationSeparator" w:id="0">
    <w:p w14:paraId="0FCF388D" w14:textId="77777777" w:rsidR="00357138" w:rsidRDefault="0035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6D38" w14:textId="77777777" w:rsidR="00357138" w:rsidRDefault="00357138">
    <w:pPr>
      <w:pStyle w:val="Topptekst"/>
      <w:jc w:val="right"/>
    </w:pPr>
  </w:p>
  <w:p w14:paraId="1249F41C" w14:textId="77777777" w:rsidR="00357138" w:rsidRDefault="00357138">
    <w:pPr>
      <w:pStyle w:val="Topptekst"/>
      <w:jc w:val="right"/>
    </w:pPr>
  </w:p>
  <w:p w14:paraId="3A2685E7" w14:textId="77777777" w:rsidR="00357138" w:rsidRDefault="00357138">
    <w:pPr>
      <w:pStyle w:val="Topptekst"/>
      <w:jc w:val="right"/>
    </w:pPr>
  </w:p>
  <w:p w14:paraId="72EBBD71" w14:textId="77777777" w:rsidR="00357138" w:rsidRDefault="00357138">
    <w:pPr>
      <w:pStyle w:val="Topptekst"/>
      <w:jc w:val="right"/>
    </w:pPr>
    <w:sdt>
      <w:sdtPr>
        <w:id w:val="-1554957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F1C8" w14:textId="77777777" w:rsidR="00357138" w:rsidRDefault="00357138">
    <w:pPr>
      <w:pStyle w:val="Topptekst"/>
    </w:pPr>
    <w:bookmarkStart w:id="1" w:name="TopBannerImage2"/>
    <w:r>
      <w:rPr>
        <w:noProof/>
      </w:rPr>
      <w:drawing>
        <wp:anchor distT="0" distB="0" distL="114300" distR="114300" simplePos="0" relativeHeight="251658240" behindDoc="1" locked="0" layoutInCell="1" allowOverlap="1" wp14:anchorId="7F62C6E9" wp14:editId="0B75CAFD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1042670"/>
          <wp:effectExtent l="0" t="0" r="3175" b="5080"/>
          <wp:wrapTight wrapText="bothSides">
            <wp:wrapPolygon edited="0">
              <wp:start x="0" y="0"/>
              <wp:lineTo x="0" y="21311"/>
              <wp:lineTo x="21555" y="21311"/>
              <wp:lineTo x="21555" y="0"/>
              <wp:lineTo x="0" y="0"/>
            </wp:wrapPolygon>
          </wp:wrapTight>
          <wp:docPr id="1025" name="Bild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C1"/>
    <w:rsid w:val="000A32C8"/>
    <w:rsid w:val="000D2531"/>
    <w:rsid w:val="001C37D9"/>
    <w:rsid w:val="00241EC1"/>
    <w:rsid w:val="00324D57"/>
    <w:rsid w:val="003475DB"/>
    <w:rsid w:val="00357138"/>
    <w:rsid w:val="004B279F"/>
    <w:rsid w:val="004F2889"/>
    <w:rsid w:val="00571D95"/>
    <w:rsid w:val="005A06A3"/>
    <w:rsid w:val="00774A3D"/>
    <w:rsid w:val="00883523"/>
    <w:rsid w:val="008D2DC5"/>
    <w:rsid w:val="00B15594"/>
    <w:rsid w:val="00B17C62"/>
    <w:rsid w:val="00CE2162"/>
    <w:rsid w:val="00D70051"/>
    <w:rsid w:val="00DC0F97"/>
    <w:rsid w:val="00EB2969"/>
    <w:rsid w:val="00F27F2B"/>
    <w:rsid w:val="00F62D3F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E0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DE3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D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3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D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D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D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D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D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D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3DE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3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3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3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3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E3DE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DE3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="Tahoma"/>
      <w:spacing w:val="5"/>
      <w:kern w:val="28"/>
      <w:sz w:val="4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E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3D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3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E3DE3"/>
    <w:rPr>
      <w:b/>
      <w:bCs/>
    </w:rPr>
  </w:style>
  <w:style w:type="character" w:styleId="Utheving">
    <w:name w:val="Emphasis"/>
    <w:basedOn w:val="Standardskriftforavsnitt"/>
    <w:uiPriority w:val="20"/>
    <w:qFormat/>
    <w:rsid w:val="00DE3DE3"/>
    <w:rPr>
      <w:i/>
      <w:iCs/>
    </w:rPr>
  </w:style>
  <w:style w:type="paragraph" w:styleId="Listeavsnitt">
    <w:name w:val="List Paragraph"/>
    <w:basedOn w:val="Normal"/>
    <w:uiPriority w:val="34"/>
    <w:qFormat/>
    <w:rsid w:val="00DE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E3D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E3DE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3D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3DE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E3DE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E3DE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DE3DE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E3DE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E3DE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3DE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3267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E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EC1"/>
    <w:rPr>
      <w:rFonts w:ascii="Tahoma" w:eastAsia="Times New Roman" w:hAnsi="Tahoma" w:cs="Tahoma"/>
      <w:color w:val="000000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DE3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D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3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D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D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D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D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D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D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3DE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3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3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3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3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E3DE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DE3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="Tahoma"/>
      <w:spacing w:val="5"/>
      <w:kern w:val="28"/>
      <w:sz w:val="4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E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3D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3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E3DE3"/>
    <w:rPr>
      <w:b/>
      <w:bCs/>
    </w:rPr>
  </w:style>
  <w:style w:type="character" w:styleId="Utheving">
    <w:name w:val="Emphasis"/>
    <w:basedOn w:val="Standardskriftforavsnitt"/>
    <w:uiPriority w:val="20"/>
    <w:qFormat/>
    <w:rsid w:val="00DE3DE3"/>
    <w:rPr>
      <w:i/>
      <w:iCs/>
    </w:rPr>
  </w:style>
  <w:style w:type="paragraph" w:styleId="Listeavsnitt">
    <w:name w:val="List Paragraph"/>
    <w:basedOn w:val="Normal"/>
    <w:uiPriority w:val="34"/>
    <w:qFormat/>
    <w:rsid w:val="00DE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E3D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E3DE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3D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3DE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E3DE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E3DE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DE3DE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E3DE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E3DE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3DE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3267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E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EC1"/>
    <w:rPr>
      <w:rFonts w:ascii="Tahoma" w:eastAsia="Times New Roman" w:hAnsi="Tahoma" w:cs="Tahoma"/>
      <w:color w:val="000000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1fcd92dd-7d74-4918-8c11-98baf3d8368d">2015-09-16T22:00:00+00:00</NHO_DocumentDate>
    <NHO_DocumentStatus xmlns="1fcd92dd-7d74-4918-8c11-98baf3d8368d">Under behandling</NHO_DocumentStatus>
    <NHO_DocumentProperty xmlns="1fcd92dd-7d74-4918-8c11-98baf3d8368d">Internt</NHO_DocumentProperty>
    <NHO_DocumentArchiveDate xmlns="1fcd92dd-7d74-4918-8c11-98baf3d8368d" xsi:nil="true"/>
    <_dlc_DocId xmlns="1fcd92dd-7d74-4918-8c11-98baf3d8368d">ARENA-297-12053</_dlc_DocId>
    <_dlc_DocIdUrl xmlns="1fcd92dd-7d74-4918-8c11-98baf3d8368d">
      <Url>https://arenarom.nho.no/rom/fhl/_layouts/DocIdRedir.aspx?ID=ARENA-297-12053</Url>
      <Description>ARENA-297-12053</Description>
    </_dlc_DocIdUrl>
    <c33924c3673147c88830f2707c1978bc xmlns="1fcd92dd-7d74-4918-8c11-98baf3d8368d">
      <Terms xmlns="http://schemas.microsoft.com/office/infopath/2007/PartnerControls"/>
    </c33924c3673147c88830f2707c1978bc>
    <TaxCatchAll xmlns="1fcd92dd-7d74-4918-8c11-98baf3d8368d"/>
    <ARENA_DocumentRecipient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ARENA_DocumentSender xmlns="1fcd92dd-7d74-4918-8c11-98baf3d8368d" xsi:nil="true"/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</documentManagement>
</p:properties>
</file>

<file path=customXml/item4.xml><?xml version="1.0" encoding="utf-8"?>
<?mso-contentType ?>
<SharedContentType xmlns="Microsoft.SharePoint.Taxonomy.ContentTypeSync" SourceId="cbd9e53e-6585-4f50-95a9-cc115a295e47" ContentTypeId="0x0101002703D2AF657F4CC69F3B5766777647D71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HL - Brevmal" ma:contentTypeID="0x0101002703D2AF657F4CC69F3B5766777647D71200FB5D7E2EEF88764E90810B835F5A5BA9" ma:contentTypeVersion="135" ma:contentTypeDescription="Opprett et nytt dokument." ma:contentTypeScope="" ma:versionID="dc95c85bdf4c2ec16e84550993992d83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0751e33775b43864e92a9b8588e51b0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BE6-B0C7-4B6A-A80F-41BE4AFC42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CB5B9F-2E48-49ED-991B-CFB2EE2A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184F5-7189-4DF3-98CB-29440B1FAB5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1fcd92dd-7d74-4918-8c11-98baf3d8368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9041F1-9E24-4EB9-BB30-0A3668DDA9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32B2E9-A9CE-4E6C-83DB-642165E7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1A37AB-AD09-4CCF-9E94-176E8B07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F81CFCD1.dotm</Template>
  <TotalTime>29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kurs i rømmingssikring Sandnessjøen 03.11.2015</vt:lpstr>
    </vt:vector>
  </TitlesOfParts>
  <Company>NHO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kurs i rømmingssikring Sandnessjøen 03.11.2015</dc:title>
  <dc:creator>Inger L. Ingebrigtsen</dc:creator>
  <cp:lastModifiedBy>Trude H. Nordli</cp:lastModifiedBy>
  <cp:revision>9</cp:revision>
  <cp:lastPrinted>2015-05-11T12:14:00Z</cp:lastPrinted>
  <dcterms:created xsi:type="dcterms:W3CDTF">2015-09-17T06:51:00Z</dcterms:created>
  <dcterms:modified xsi:type="dcterms:W3CDTF">2015-09-18T07:21:00Z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0x0101002703D2AF657F4CC69F3B5766777647D71200FB5D7E2EEF88764E90810B835F5A5BA9</vt:lpwstr>
  </property>
  <property fmtid="{D5CDD505-2E9C-101B-9397-08002B2CF9AE}" pid="3" name="NhoMmdCaseWorker">
    <vt:lpwstr>94;#Trude H. Nordli|67bd533b-ac82-4307-8ffa-a592a0095be1</vt:lpwstr>
  </property>
  <property fmtid="{D5CDD505-2E9C-101B-9397-08002B2CF9AE}" pid="4" name="NHO_DocumentCaseWorker">
    <vt:lpwstr/>
  </property>
  <property fmtid="{D5CDD505-2E9C-101B-9397-08002B2CF9AE}" pid="5" name="NHO_DocumentType">
    <vt:lpwstr>Brev</vt:lpwstr>
  </property>
  <property fmtid="{D5CDD505-2E9C-101B-9397-08002B2CF9AE}" pid="6" name="NHO_OrganisationUnit">
    <vt:lpwstr>5138;#Avd. Miljø og helse|33eb2ce0-2296-43fb-a1c7-54a67dc12e70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2e37e142-5f75-4739-903b-aec7c57729d5</vt:lpwstr>
  </property>
  <property fmtid="{D5CDD505-2E9C-101B-9397-08002B2CF9AE}" pid="10" name="NHO_Ready">
    <vt:bool>true</vt:bool>
  </property>
</Properties>
</file>